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8719" w14:textId="77777777" w:rsidR="00345EB2" w:rsidRDefault="00345EB2" w:rsidP="00D93E2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0"/>
        <w:gridCol w:w="2016"/>
      </w:tblGrid>
      <w:tr w:rsidR="004A547A" w14:paraId="5B2B8C97" w14:textId="77777777" w:rsidTr="00FA500E">
        <w:trPr>
          <w:trHeight w:val="6939"/>
        </w:trPr>
        <w:tc>
          <w:tcPr>
            <w:tcW w:w="9016" w:type="dxa"/>
            <w:gridSpan w:val="2"/>
          </w:tcPr>
          <w:p w14:paraId="740C4461" w14:textId="77777777" w:rsidR="005A7D14" w:rsidRDefault="005A7D14" w:rsidP="00D93E26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8"/>
                <w:szCs w:val="28"/>
              </w:rPr>
            </w:pPr>
          </w:p>
          <w:p w14:paraId="75DCDFA7" w14:textId="367650F3" w:rsidR="004A547A" w:rsidRPr="00C8510B" w:rsidRDefault="004A547A" w:rsidP="00D93E26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8"/>
                <w:szCs w:val="28"/>
              </w:rPr>
            </w:pPr>
            <w:r w:rsidRPr="00C8510B">
              <w:rPr>
                <w:rFonts w:ascii="Open Sans" w:eastAsia="Times New Roman" w:hAnsi="Open Sans" w:cs="Open Sans"/>
                <w:b/>
                <w:bCs/>
                <w:color w:val="212529"/>
                <w:sz w:val="28"/>
                <w:szCs w:val="28"/>
              </w:rPr>
              <w:t xml:space="preserve">CALL FOR </w:t>
            </w:r>
            <w:r w:rsidR="00CE72B8">
              <w:rPr>
                <w:rFonts w:ascii="Open Sans" w:eastAsia="Times New Roman" w:hAnsi="Open Sans" w:cs="Open Sans"/>
                <w:b/>
                <w:bCs/>
                <w:color w:val="212529"/>
                <w:sz w:val="28"/>
                <w:szCs w:val="28"/>
              </w:rPr>
              <w:t>TUTORIALS</w:t>
            </w:r>
            <w:r w:rsidR="003E6853">
              <w:rPr>
                <w:rFonts w:ascii="Open Sans" w:eastAsia="Times New Roman" w:hAnsi="Open Sans" w:cs="Open Sans"/>
                <w:b/>
                <w:bCs/>
                <w:color w:val="212529"/>
                <w:sz w:val="28"/>
                <w:szCs w:val="28"/>
              </w:rPr>
              <w:t xml:space="preserve"> &amp; </w:t>
            </w:r>
            <w:r w:rsidR="00493326">
              <w:rPr>
                <w:rFonts w:ascii="Open Sans" w:eastAsia="Times New Roman" w:hAnsi="Open Sans" w:cs="Open Sans"/>
                <w:b/>
                <w:bCs/>
                <w:color w:val="212529"/>
                <w:sz w:val="28"/>
                <w:szCs w:val="28"/>
              </w:rPr>
              <w:t>SHORT COURSES</w:t>
            </w:r>
          </w:p>
          <w:p w14:paraId="037752C8" w14:textId="15A82FBB" w:rsidR="00D93E26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703BE163" w14:textId="77777777" w:rsidR="005A7D14" w:rsidRDefault="005A7D14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52C2548E" w14:textId="131556C9" w:rsidR="00493326" w:rsidRDefault="004A547A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D61EC5">
              <w:rPr>
                <w:rFonts w:ascii="Open Sans" w:eastAsia="Times New Roman" w:hAnsi="Open Sans" w:cs="Open Sans"/>
                <w:color w:val="212529"/>
              </w:rPr>
              <w:t xml:space="preserve">The ICIP 2023 Organizing Committee invites proposals for </w:t>
            </w:r>
            <w:r w:rsidR="00CE72B8">
              <w:rPr>
                <w:rFonts w:ascii="Open Sans" w:eastAsia="Times New Roman" w:hAnsi="Open Sans" w:cs="Open Sans"/>
                <w:color w:val="212529"/>
              </w:rPr>
              <w:t>Tutorials</w:t>
            </w:r>
            <w:r w:rsidR="003E6853">
              <w:rPr>
                <w:rFonts w:ascii="Open Sans" w:eastAsia="Times New Roman" w:hAnsi="Open Sans" w:cs="Open Sans"/>
                <w:color w:val="212529"/>
              </w:rPr>
              <w:t xml:space="preserve"> and</w:t>
            </w:r>
            <w:r w:rsidR="00493326">
              <w:rPr>
                <w:rFonts w:ascii="Open Sans" w:eastAsia="Times New Roman" w:hAnsi="Open Sans" w:cs="Open Sans"/>
                <w:color w:val="212529"/>
              </w:rPr>
              <w:t xml:space="preserve"> </w:t>
            </w:r>
            <w:r w:rsidR="00C3015E">
              <w:rPr>
                <w:rFonts w:ascii="Open Sans" w:eastAsia="Times New Roman" w:hAnsi="Open Sans" w:cs="Open Sans"/>
                <w:color w:val="212529"/>
              </w:rPr>
              <w:t>S</w:t>
            </w:r>
            <w:r w:rsidR="00493326">
              <w:rPr>
                <w:rFonts w:ascii="Open Sans" w:eastAsia="Times New Roman" w:hAnsi="Open Sans" w:cs="Open Sans"/>
                <w:color w:val="212529"/>
              </w:rPr>
              <w:t xml:space="preserve">hort Courses </w:t>
            </w:r>
            <w:r w:rsidRPr="00D61EC5">
              <w:rPr>
                <w:rFonts w:ascii="Open Sans" w:eastAsia="Times New Roman" w:hAnsi="Open Sans" w:cs="Open Sans"/>
                <w:color w:val="212529"/>
              </w:rPr>
              <w:t xml:space="preserve">on topics in image processing that </w:t>
            </w:r>
            <w:r w:rsidR="00CE72B8">
              <w:rPr>
                <w:rFonts w:ascii="Open Sans" w:eastAsia="Times New Roman" w:hAnsi="Open Sans" w:cs="Open Sans"/>
                <w:color w:val="212529"/>
              </w:rPr>
              <w:t>would be of interest to participants o</w:t>
            </w:r>
            <w:r w:rsidR="00345EB2">
              <w:rPr>
                <w:rFonts w:ascii="Open Sans" w:eastAsia="Times New Roman" w:hAnsi="Open Sans" w:cs="Open Sans"/>
                <w:color w:val="212529"/>
              </w:rPr>
              <w:t>f</w:t>
            </w:r>
            <w:r w:rsidR="00CE72B8">
              <w:rPr>
                <w:rFonts w:ascii="Open Sans" w:eastAsia="Times New Roman" w:hAnsi="Open Sans" w:cs="Open Sans"/>
                <w:color w:val="212529"/>
              </w:rPr>
              <w:t xml:space="preserve"> the conference, to strengthen their knowledge and </w:t>
            </w:r>
            <w:r w:rsidRPr="00D61EC5">
              <w:rPr>
                <w:rFonts w:ascii="Open Sans" w:eastAsia="Times New Roman" w:hAnsi="Open Sans" w:cs="Open Sans"/>
                <w:color w:val="212529"/>
              </w:rPr>
              <w:t xml:space="preserve">have the potential </w:t>
            </w:r>
            <w:r w:rsidR="00CE72B8">
              <w:rPr>
                <w:rFonts w:ascii="Open Sans" w:eastAsia="Times New Roman" w:hAnsi="Open Sans" w:cs="Open Sans"/>
                <w:color w:val="212529"/>
              </w:rPr>
              <w:t>for</w:t>
            </w:r>
            <w:r w:rsidRPr="00D61EC5">
              <w:rPr>
                <w:rFonts w:ascii="Open Sans" w:eastAsia="Times New Roman" w:hAnsi="Open Sans" w:cs="Open Sans"/>
                <w:color w:val="212529"/>
              </w:rPr>
              <w:t xml:space="preserve"> major impact on the field </w:t>
            </w:r>
            <w:proofErr w:type="gramStart"/>
            <w:r w:rsidRPr="00D61EC5">
              <w:rPr>
                <w:rFonts w:ascii="Open Sans" w:eastAsia="Times New Roman" w:hAnsi="Open Sans" w:cs="Open Sans"/>
                <w:color w:val="212529"/>
              </w:rPr>
              <w:t>in the near future</w:t>
            </w:r>
            <w:proofErr w:type="gramEnd"/>
            <w:r w:rsidRPr="00D61EC5">
              <w:rPr>
                <w:rFonts w:ascii="Open Sans" w:eastAsia="Times New Roman" w:hAnsi="Open Sans" w:cs="Open Sans"/>
                <w:color w:val="212529"/>
              </w:rPr>
              <w:t>.</w:t>
            </w:r>
            <w:r w:rsidR="00D93E26">
              <w:rPr>
                <w:rFonts w:ascii="Open Sans" w:eastAsia="Times New Roman" w:hAnsi="Open Sans" w:cs="Open Sans"/>
                <w:color w:val="212529"/>
              </w:rPr>
              <w:t xml:space="preserve"> </w:t>
            </w:r>
          </w:p>
          <w:p w14:paraId="24E48513" w14:textId="77777777" w:rsidR="00493326" w:rsidRDefault="004933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607FF25B" w14:textId="245693BB" w:rsidR="00493326" w:rsidRDefault="00D93E26" w:rsidP="00493326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493326">
              <w:rPr>
                <w:rFonts w:ascii="Open Sans" w:eastAsia="Times New Roman" w:hAnsi="Open Sans" w:cs="Open Sans"/>
                <w:b/>
                <w:bCs/>
                <w:color w:val="212529"/>
              </w:rPr>
              <w:t>T</w:t>
            </w:r>
            <w:r w:rsidR="00CE72B8" w:rsidRPr="00493326">
              <w:rPr>
                <w:rFonts w:ascii="Open Sans" w:eastAsia="Times New Roman" w:hAnsi="Open Sans" w:cs="Open Sans"/>
                <w:b/>
                <w:bCs/>
                <w:color w:val="212529"/>
              </w:rPr>
              <w:t>utorials</w:t>
            </w:r>
            <w:r w:rsidR="00CE72B8" w:rsidRPr="00493326">
              <w:rPr>
                <w:rFonts w:ascii="Open Sans" w:eastAsia="Times New Roman" w:hAnsi="Open Sans" w:cs="Open Sans"/>
                <w:color w:val="212529"/>
              </w:rPr>
              <w:t xml:space="preserve"> at IEEE ICIP 202</w:t>
            </w:r>
            <w:r w:rsidR="00493326" w:rsidRPr="00493326">
              <w:rPr>
                <w:rFonts w:ascii="Open Sans" w:eastAsia="Times New Roman" w:hAnsi="Open Sans" w:cs="Open Sans"/>
                <w:color w:val="212529"/>
              </w:rPr>
              <w:t>3</w:t>
            </w:r>
            <w:r w:rsidR="00CE72B8" w:rsidRPr="00493326">
              <w:rPr>
                <w:rFonts w:ascii="Open Sans" w:eastAsia="Times New Roman" w:hAnsi="Open Sans" w:cs="Open Sans"/>
                <w:color w:val="212529"/>
              </w:rPr>
              <w:t xml:space="preserve"> will </w:t>
            </w:r>
            <w:r w:rsidR="00345EB2" w:rsidRPr="00493326">
              <w:rPr>
                <w:rFonts w:ascii="Open Sans" w:eastAsia="Times New Roman" w:hAnsi="Open Sans" w:cs="Open Sans"/>
                <w:color w:val="212529"/>
              </w:rPr>
              <w:t>be half day</w:t>
            </w:r>
            <w:r w:rsidR="004A66CA">
              <w:rPr>
                <w:rFonts w:ascii="Open Sans" w:eastAsia="Times New Roman" w:hAnsi="Open Sans" w:cs="Open Sans"/>
                <w:color w:val="212529"/>
              </w:rPr>
              <w:t xml:space="preserve"> (3 hours)</w:t>
            </w:r>
            <w:r w:rsidR="00345EB2" w:rsidRPr="00493326">
              <w:rPr>
                <w:rFonts w:ascii="Open Sans" w:eastAsia="Times New Roman" w:hAnsi="Open Sans" w:cs="Open Sans"/>
                <w:color w:val="212529"/>
              </w:rPr>
              <w:t xml:space="preserve"> or full day</w:t>
            </w:r>
            <w:r w:rsidR="004A66CA">
              <w:rPr>
                <w:rFonts w:ascii="Open Sans" w:eastAsia="Times New Roman" w:hAnsi="Open Sans" w:cs="Open Sans"/>
                <w:color w:val="212529"/>
              </w:rPr>
              <w:t xml:space="preserve"> (6 hours)</w:t>
            </w:r>
            <w:r w:rsidR="00345EB2" w:rsidRPr="00493326">
              <w:rPr>
                <w:rFonts w:ascii="Open Sans" w:eastAsia="Times New Roman" w:hAnsi="Open Sans" w:cs="Open Sans"/>
                <w:color w:val="212529"/>
              </w:rPr>
              <w:t xml:space="preserve">, to be </w:t>
            </w:r>
            <w:r w:rsidR="00CE72B8" w:rsidRPr="00493326">
              <w:rPr>
                <w:rFonts w:ascii="Open Sans" w:eastAsia="Times New Roman" w:hAnsi="Open Sans" w:cs="Open Sans"/>
                <w:color w:val="212529"/>
              </w:rPr>
              <w:t xml:space="preserve">held </w:t>
            </w:r>
            <w:r w:rsidR="00345EB2" w:rsidRPr="00493326">
              <w:rPr>
                <w:rFonts w:ascii="Open Sans" w:eastAsia="Times New Roman" w:hAnsi="Open Sans" w:cs="Open Sans"/>
                <w:color w:val="212529"/>
              </w:rPr>
              <w:t xml:space="preserve">on </w:t>
            </w:r>
            <w:r w:rsidR="00CE72B8" w:rsidRPr="00493326">
              <w:rPr>
                <w:rFonts w:ascii="Open Sans" w:eastAsia="Times New Roman" w:hAnsi="Open Sans" w:cs="Open Sans"/>
                <w:color w:val="212529"/>
              </w:rPr>
              <w:t xml:space="preserve">October </w:t>
            </w:r>
            <w:r w:rsidRPr="00493326">
              <w:rPr>
                <w:rFonts w:ascii="Open Sans" w:eastAsia="Times New Roman" w:hAnsi="Open Sans" w:cs="Open Sans"/>
                <w:color w:val="212529"/>
              </w:rPr>
              <w:t>8</w:t>
            </w:r>
            <w:r w:rsidR="00CE72B8" w:rsidRPr="00493326">
              <w:rPr>
                <w:rFonts w:ascii="Open Sans" w:eastAsia="Times New Roman" w:hAnsi="Open Sans" w:cs="Open Sans"/>
                <w:color w:val="212529"/>
              </w:rPr>
              <w:t>, 202</w:t>
            </w:r>
            <w:r w:rsidRPr="00493326">
              <w:rPr>
                <w:rFonts w:ascii="Open Sans" w:eastAsia="Times New Roman" w:hAnsi="Open Sans" w:cs="Open Sans"/>
                <w:color w:val="212529"/>
              </w:rPr>
              <w:t>3</w:t>
            </w:r>
            <w:r w:rsidR="00493326" w:rsidRPr="00493326">
              <w:rPr>
                <w:rFonts w:ascii="Open Sans" w:eastAsia="Times New Roman" w:hAnsi="Open Sans" w:cs="Open Sans"/>
                <w:color w:val="212529"/>
              </w:rPr>
              <w:t>.</w:t>
            </w:r>
            <w:r w:rsidR="00C3015E">
              <w:rPr>
                <w:rFonts w:ascii="Open Sans" w:eastAsia="Times New Roman" w:hAnsi="Open Sans" w:cs="Open Sans"/>
                <w:color w:val="212529"/>
              </w:rPr>
              <w:t xml:space="preserve"> They can be theoretical and hands-on.</w:t>
            </w:r>
          </w:p>
          <w:p w14:paraId="1F69D46D" w14:textId="77777777" w:rsidR="00C3015E" w:rsidRPr="00493326" w:rsidRDefault="00C3015E" w:rsidP="00C3015E">
            <w:pPr>
              <w:pStyle w:val="ListParagraph"/>
              <w:shd w:val="clear" w:color="auto" w:fill="FFFFFF"/>
              <w:ind w:left="360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237DCA0E" w14:textId="436A3BFA" w:rsidR="00493326" w:rsidRDefault="00493326" w:rsidP="00493326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493326">
              <w:rPr>
                <w:rFonts w:ascii="Open Sans" w:eastAsia="Times New Roman" w:hAnsi="Open Sans" w:cs="Open Sans"/>
                <w:b/>
                <w:bCs/>
                <w:color w:val="212529"/>
              </w:rPr>
              <w:t>Short courses</w:t>
            </w:r>
            <w:r w:rsidRPr="00493326">
              <w:rPr>
                <w:rFonts w:ascii="Open Sans" w:eastAsia="Times New Roman" w:hAnsi="Open Sans" w:cs="Open Sans"/>
                <w:color w:val="212529"/>
              </w:rPr>
              <w:t xml:space="preserve"> </w:t>
            </w:r>
            <w:r w:rsidR="00C3015E">
              <w:rPr>
                <w:rFonts w:ascii="Open Sans" w:eastAsia="Times New Roman" w:hAnsi="Open Sans" w:cs="Open Sans"/>
                <w:color w:val="212529"/>
              </w:rPr>
              <w:t xml:space="preserve">are organized </w:t>
            </w:r>
            <w:r w:rsidR="00C3015E" w:rsidRPr="00C3015E">
              <w:rPr>
                <w:rFonts w:ascii="Open Sans" w:eastAsia="Times New Roman" w:hAnsi="Open Sans" w:cs="Open Sans"/>
                <w:color w:val="212529"/>
              </w:rPr>
              <w:t>in collaboration with the IEEE Signal Processing Society (IEEE-SPS) Education Board</w:t>
            </w:r>
            <w:r w:rsidR="00C3015E">
              <w:rPr>
                <w:rFonts w:ascii="Open Sans" w:eastAsia="Times New Roman" w:hAnsi="Open Sans" w:cs="Open Sans"/>
                <w:color w:val="212529"/>
              </w:rPr>
              <w:t>.</w:t>
            </w:r>
            <w:r w:rsidR="003E6853">
              <w:rPr>
                <w:rFonts w:ascii="Open Sans" w:eastAsia="Times New Roman" w:hAnsi="Open Sans" w:cs="Open Sans"/>
                <w:color w:val="212529"/>
              </w:rPr>
              <w:t xml:space="preserve"> This is a new initiative for ICIP following the success at ICASSP 2022.</w:t>
            </w:r>
            <w:r w:rsidR="00C3015E">
              <w:rPr>
                <w:rFonts w:ascii="Open Sans" w:eastAsia="Times New Roman" w:hAnsi="Open Sans" w:cs="Open Sans"/>
                <w:color w:val="212529"/>
              </w:rPr>
              <w:t xml:space="preserve"> Short courses </w:t>
            </w:r>
            <w:r w:rsidRPr="00493326">
              <w:rPr>
                <w:rFonts w:ascii="Open Sans" w:eastAsia="Times New Roman" w:hAnsi="Open Sans" w:cs="Open Sans"/>
                <w:color w:val="212529"/>
              </w:rPr>
              <w:t>are typically for a total of 10 hours spread across the days of the conference.</w:t>
            </w:r>
            <w:r w:rsidR="00C3015E">
              <w:rPr>
                <w:rFonts w:ascii="Open Sans" w:eastAsia="Times New Roman" w:hAnsi="Open Sans" w:cs="Open Sans"/>
                <w:color w:val="212529"/>
              </w:rPr>
              <w:t xml:space="preserve"> </w:t>
            </w:r>
            <w:r w:rsidR="00C3015E" w:rsidRPr="00C3015E">
              <w:rPr>
                <w:rFonts w:ascii="Open Sans" w:eastAsia="Times New Roman" w:hAnsi="Open Sans" w:cs="Open Sans"/>
                <w:color w:val="212529"/>
              </w:rPr>
              <w:t xml:space="preserve">They should be different than tutorials and aim for a broader view covering a wide spectrum of ideas and results in their area, and not focusing only on research results from a specific individual or group. Both established and emerging domains </w:t>
            </w:r>
            <w:r w:rsidR="003E6853">
              <w:rPr>
                <w:rFonts w:ascii="Open Sans" w:eastAsia="Times New Roman" w:hAnsi="Open Sans" w:cs="Open Sans"/>
                <w:color w:val="212529"/>
              </w:rPr>
              <w:t xml:space="preserve">in image processing </w:t>
            </w:r>
            <w:r w:rsidR="00C3015E" w:rsidRPr="00C3015E">
              <w:rPr>
                <w:rFonts w:ascii="Open Sans" w:eastAsia="Times New Roman" w:hAnsi="Open Sans" w:cs="Open Sans"/>
                <w:color w:val="212529"/>
              </w:rPr>
              <w:t>are welcome, and we also encourage experiential, hands-on components that introduce methods and tools.</w:t>
            </w:r>
          </w:p>
          <w:p w14:paraId="2904ACE0" w14:textId="3EC1CC94" w:rsidR="00D93E26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b/>
                <w:bCs/>
                <w:color w:val="212529"/>
                <w:u w:val="single"/>
              </w:rPr>
            </w:pPr>
          </w:p>
          <w:p w14:paraId="2BD21B84" w14:textId="77777777" w:rsidR="005A7D14" w:rsidRDefault="005A7D14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b/>
                <w:bCs/>
                <w:color w:val="212529"/>
                <w:u w:val="single"/>
              </w:rPr>
            </w:pPr>
          </w:p>
          <w:p w14:paraId="5F1242BE" w14:textId="403E41E2" w:rsidR="00CE72B8" w:rsidRPr="00D93E26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b/>
                <w:bCs/>
                <w:color w:val="212529"/>
              </w:rPr>
            </w:pPr>
            <w:r w:rsidRPr="00D93E26">
              <w:rPr>
                <w:rFonts w:ascii="Open Sans" w:eastAsia="Times New Roman" w:hAnsi="Open Sans" w:cs="Open Sans"/>
                <w:b/>
                <w:bCs/>
                <w:color w:val="212529"/>
              </w:rPr>
              <w:t>Required Proposal Information</w:t>
            </w:r>
          </w:p>
          <w:p w14:paraId="4B9BFBCF" w14:textId="77777777" w:rsidR="00D93E26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5A976896" w14:textId="3A181E4C" w:rsidR="00CE72B8" w:rsidRDefault="00CE72B8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CE72B8">
              <w:rPr>
                <w:rFonts w:ascii="Open Sans" w:eastAsia="Times New Roman" w:hAnsi="Open Sans" w:cs="Open Sans"/>
                <w:color w:val="212529"/>
              </w:rPr>
              <w:t>Each proposal must be no longer than 6 pages (not including presentation material) and includes the following information:</w:t>
            </w:r>
          </w:p>
          <w:p w14:paraId="4A4F2B3E" w14:textId="77777777" w:rsidR="00D93E26" w:rsidRPr="00CE72B8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36071AF1" w14:textId="56B17373" w:rsidR="00CE72B8" w:rsidRPr="00CE72B8" w:rsidRDefault="00CE72B8" w:rsidP="00D93E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after="120"/>
              <w:ind w:left="1591" w:hanging="159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345EB2">
              <w:rPr>
                <w:rFonts w:ascii="Open Sans" w:eastAsia="Times New Roman" w:hAnsi="Open Sans" w:cs="Open Sans"/>
                <w:b/>
                <w:bCs/>
                <w:color w:val="212529"/>
              </w:rPr>
              <w:t>Title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: </w:t>
            </w:r>
            <w:r w:rsidR="00345EB2">
              <w:rPr>
                <w:rFonts w:ascii="Open Sans" w:eastAsia="Times New Roman" w:hAnsi="Open Sans" w:cs="Open Sans"/>
                <w:color w:val="212529"/>
              </w:rPr>
              <w:tab/>
              <w:t>A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 short descriptive title.</w:t>
            </w:r>
          </w:p>
          <w:p w14:paraId="49A14F04" w14:textId="3D1F9F7B" w:rsidR="00CE72B8" w:rsidRPr="00CE72B8" w:rsidRDefault="00CE72B8" w:rsidP="00D93E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after="120"/>
              <w:ind w:left="1591" w:hanging="159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345EB2">
              <w:rPr>
                <w:rFonts w:ascii="Open Sans" w:eastAsia="Times New Roman" w:hAnsi="Open Sans" w:cs="Open Sans"/>
                <w:b/>
                <w:bCs/>
                <w:color w:val="212529"/>
              </w:rPr>
              <w:t>Duration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: </w:t>
            </w:r>
            <w:r w:rsidR="00345EB2">
              <w:rPr>
                <w:rFonts w:ascii="Open Sans" w:eastAsia="Times New Roman" w:hAnsi="Open Sans" w:cs="Open Sans"/>
                <w:color w:val="212529"/>
              </w:rPr>
              <w:tab/>
              <w:t>H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alf day (3 hours)</w:t>
            </w:r>
            <w:r w:rsidR="004A66CA">
              <w:rPr>
                <w:rFonts w:ascii="Open Sans" w:eastAsia="Times New Roman" w:hAnsi="Open Sans" w:cs="Open Sans"/>
                <w:color w:val="212529"/>
              </w:rPr>
              <w:t>,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 full day (6 hours)</w:t>
            </w:r>
            <w:r w:rsidR="00BF46F2">
              <w:rPr>
                <w:rFonts w:ascii="Open Sans" w:eastAsia="Times New Roman" w:hAnsi="Open Sans" w:cs="Open Sans"/>
                <w:color w:val="212529"/>
              </w:rPr>
              <w:t>,</w:t>
            </w:r>
            <w:r w:rsidR="004A66CA">
              <w:rPr>
                <w:rFonts w:ascii="Open Sans" w:eastAsia="Times New Roman" w:hAnsi="Open Sans" w:cs="Open Sans"/>
                <w:color w:val="212529"/>
              </w:rPr>
              <w:t xml:space="preserve"> or </w:t>
            </w:r>
            <w:proofErr w:type="gramStart"/>
            <w:r w:rsidR="004A66CA">
              <w:rPr>
                <w:rFonts w:ascii="Open Sans" w:eastAsia="Times New Roman" w:hAnsi="Open Sans" w:cs="Open Sans"/>
                <w:color w:val="212529"/>
              </w:rPr>
              <w:t xml:space="preserve">a </w:t>
            </w:r>
            <w:r w:rsidR="00C279B1">
              <w:rPr>
                <w:rFonts w:ascii="Open Sans" w:eastAsia="Times New Roman" w:hAnsi="Open Sans" w:cs="Open Sans"/>
                <w:color w:val="212529"/>
              </w:rPr>
              <w:t>for</w:t>
            </w:r>
            <w:proofErr w:type="gramEnd"/>
            <w:r w:rsidR="00C279B1">
              <w:rPr>
                <w:rFonts w:ascii="Open Sans" w:eastAsia="Times New Roman" w:hAnsi="Open Sans" w:cs="Open Sans"/>
                <w:color w:val="212529"/>
              </w:rPr>
              <w:t xml:space="preserve"> short course would be 4 hours on October 8 and 2 hours per day from October 9-11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.</w:t>
            </w:r>
          </w:p>
          <w:p w14:paraId="4C612086" w14:textId="1421BCAE" w:rsidR="00CE72B8" w:rsidRPr="00CE72B8" w:rsidRDefault="00CE72B8" w:rsidP="00D93E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after="120"/>
              <w:ind w:left="1591" w:hanging="159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345EB2">
              <w:rPr>
                <w:rFonts w:ascii="Open Sans" w:eastAsia="Times New Roman" w:hAnsi="Open Sans" w:cs="Open Sans"/>
                <w:b/>
                <w:bCs/>
                <w:color w:val="212529"/>
              </w:rPr>
              <w:t>Presenters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: </w:t>
            </w:r>
            <w:r w:rsidR="00345EB2">
              <w:rPr>
                <w:rFonts w:ascii="Open Sans" w:eastAsia="Times New Roman" w:hAnsi="Open Sans" w:cs="Open Sans"/>
                <w:color w:val="212529"/>
              </w:rPr>
              <w:tab/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Names, affiliation, contact information (email and mailing address), and short bio for each presenter.</w:t>
            </w:r>
          </w:p>
          <w:p w14:paraId="452986E0" w14:textId="2C54977E" w:rsidR="00CE72B8" w:rsidRPr="00CE72B8" w:rsidRDefault="00CE72B8" w:rsidP="00D93E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after="120"/>
              <w:ind w:left="1591" w:hanging="159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345EB2">
              <w:rPr>
                <w:rFonts w:ascii="Open Sans" w:eastAsia="Times New Roman" w:hAnsi="Open Sans" w:cs="Open Sans"/>
                <w:b/>
                <w:bCs/>
                <w:color w:val="212529"/>
              </w:rPr>
              <w:lastRenderedPageBreak/>
              <w:t>Description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: A description of the tutorial topic, providing a sense of both the scope and depth of the tutorial, along with a tutorial outline.</w:t>
            </w:r>
          </w:p>
          <w:p w14:paraId="6528232D" w14:textId="77777777" w:rsidR="00CE72B8" w:rsidRPr="00CE72B8" w:rsidRDefault="00CE72B8" w:rsidP="00D93E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after="120"/>
              <w:ind w:left="1591" w:hanging="159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345EB2">
              <w:rPr>
                <w:rFonts w:ascii="Open Sans" w:eastAsia="Times New Roman" w:hAnsi="Open Sans" w:cs="Open Sans"/>
                <w:b/>
                <w:bCs/>
                <w:color w:val="212529"/>
              </w:rPr>
              <w:t>Expected audience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: Include the background of audience and expected number of attendees.</w:t>
            </w:r>
          </w:p>
          <w:p w14:paraId="610CED2A" w14:textId="77777777" w:rsidR="00CE72B8" w:rsidRDefault="00CE72B8" w:rsidP="00D93E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after="120"/>
              <w:ind w:left="1591" w:hanging="159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345EB2">
              <w:rPr>
                <w:rFonts w:ascii="Open Sans" w:eastAsia="Times New Roman" w:hAnsi="Open Sans" w:cs="Open Sans"/>
                <w:b/>
                <w:bCs/>
                <w:color w:val="212529"/>
              </w:rPr>
              <w:t>Recent publications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: List recent publications related to the tutorial topic from the speakers in the past 3 years.</w:t>
            </w:r>
          </w:p>
          <w:p w14:paraId="01F202DB" w14:textId="50D13860" w:rsidR="00CE72B8" w:rsidRDefault="00CE72B8" w:rsidP="00D93E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after="120"/>
              <w:ind w:left="1591" w:hanging="159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345EB2">
              <w:rPr>
                <w:rFonts w:ascii="Open Sans" w:eastAsia="Times New Roman" w:hAnsi="Open Sans" w:cs="Open Sans"/>
                <w:b/>
                <w:bCs/>
                <w:color w:val="212529"/>
              </w:rPr>
              <w:t>Relevance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: </w:t>
            </w:r>
            <w:r w:rsidR="00345EB2">
              <w:rPr>
                <w:rFonts w:ascii="Open Sans" w:eastAsia="Times New Roman" w:hAnsi="Open Sans" w:cs="Open Sans"/>
                <w:color w:val="212529"/>
              </w:rPr>
              <w:tab/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Address the importance and timeliness of the proposal, and its relevance to researchers and engineers.</w:t>
            </w:r>
          </w:p>
          <w:p w14:paraId="288EAA2B" w14:textId="13B234F9" w:rsidR="00CE72B8" w:rsidRDefault="00CE72B8" w:rsidP="00D93E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after="120"/>
              <w:ind w:left="1591" w:hanging="159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345EB2">
              <w:rPr>
                <w:rFonts w:ascii="Open Sans" w:eastAsia="Times New Roman" w:hAnsi="Open Sans" w:cs="Open Sans"/>
                <w:b/>
                <w:bCs/>
                <w:color w:val="212529"/>
              </w:rPr>
              <w:t>Previous editions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: If the tutorial was given before, describe when and where it was given, and if and how it will be modified for IEEE ICIP 202</w:t>
            </w:r>
            <w:r w:rsidR="00345EB2">
              <w:rPr>
                <w:rFonts w:ascii="Open Sans" w:eastAsia="Times New Roman" w:hAnsi="Open Sans" w:cs="Open Sans"/>
                <w:color w:val="212529"/>
              </w:rPr>
              <w:t>3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. If possible, provide a link to slides of the previous tutorial presentation.</w:t>
            </w:r>
          </w:p>
          <w:p w14:paraId="1637293A" w14:textId="77777777" w:rsidR="00C3015E" w:rsidRDefault="00CE72B8" w:rsidP="00D93E26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316"/>
              </w:tabs>
              <w:spacing w:after="120"/>
              <w:ind w:left="1591" w:hanging="159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345EB2">
              <w:rPr>
                <w:rFonts w:ascii="Open Sans" w:eastAsia="Times New Roman" w:hAnsi="Open Sans" w:cs="Open Sans"/>
                <w:b/>
                <w:bCs/>
                <w:color w:val="212529"/>
              </w:rPr>
              <w:t>Presentation material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: </w:t>
            </w:r>
          </w:p>
          <w:p w14:paraId="6E1AF6FA" w14:textId="77777777" w:rsidR="001F5EF3" w:rsidRDefault="00C3015E" w:rsidP="001F5EF3">
            <w:pPr>
              <w:shd w:val="clear" w:color="auto" w:fill="FFFFFF"/>
              <w:tabs>
                <w:tab w:val="left" w:pos="316"/>
              </w:tabs>
              <w:spacing w:after="120"/>
              <w:ind w:left="1591" w:hanging="1450"/>
              <w:jc w:val="both"/>
              <w:rPr>
                <w:rFonts w:ascii="Open Sans" w:eastAsia="Times New Roman" w:hAnsi="Open Sans" w:cs="Open Sans"/>
                <w:color w:val="212529"/>
              </w:rPr>
            </w:pPr>
            <w:r>
              <w:rPr>
                <w:rFonts w:ascii="Open Sans" w:eastAsia="Times New Roman" w:hAnsi="Open Sans" w:cs="Open Sans"/>
                <w:color w:val="212529"/>
              </w:rPr>
              <w:t xml:space="preserve">    Tutorial: </w:t>
            </w:r>
            <w:r>
              <w:rPr>
                <w:rFonts w:ascii="Open Sans" w:eastAsia="Times New Roman" w:hAnsi="Open Sans" w:cs="Open Sans"/>
                <w:color w:val="212529"/>
              </w:rPr>
              <w:tab/>
            </w:r>
            <w:r w:rsidR="00CE72B8" w:rsidRPr="00C3015E">
              <w:rPr>
                <w:rFonts w:ascii="Open Sans" w:eastAsia="Times New Roman" w:hAnsi="Open Sans" w:cs="Open Sans"/>
                <w:color w:val="212529"/>
              </w:rPr>
              <w:t xml:space="preserve">If a draft of the tutorial material (to be distributed to tutorial participants) is available that can aid in assessing the proposal </w:t>
            </w:r>
            <w:proofErr w:type="gramStart"/>
            <w:r w:rsidR="00CE72B8" w:rsidRPr="00C3015E">
              <w:rPr>
                <w:rFonts w:ascii="Open Sans" w:eastAsia="Times New Roman" w:hAnsi="Open Sans" w:cs="Open Sans"/>
                <w:color w:val="212529"/>
              </w:rPr>
              <w:t>and also</w:t>
            </w:r>
            <w:proofErr w:type="gramEnd"/>
            <w:r w:rsidR="00CE72B8" w:rsidRPr="00C3015E">
              <w:rPr>
                <w:rFonts w:ascii="Open Sans" w:eastAsia="Times New Roman" w:hAnsi="Open Sans" w:cs="Open Sans"/>
                <w:color w:val="212529"/>
              </w:rPr>
              <w:t xml:space="preserve"> enable the committee to provide more constructive suggestions for the content.</w:t>
            </w:r>
            <w:r w:rsidR="003E6853">
              <w:rPr>
                <w:rFonts w:ascii="Open Sans" w:eastAsia="Times New Roman" w:hAnsi="Open Sans" w:cs="Open Sans"/>
                <w:color w:val="212529"/>
              </w:rPr>
              <w:t xml:space="preserve"> </w:t>
            </w:r>
          </w:p>
          <w:p w14:paraId="51AC2FFA" w14:textId="3B60CF58" w:rsidR="00C3015E" w:rsidRDefault="00C3015E" w:rsidP="001F5EF3">
            <w:pPr>
              <w:shd w:val="clear" w:color="auto" w:fill="FFFFFF"/>
              <w:tabs>
                <w:tab w:val="left" w:pos="316"/>
              </w:tabs>
              <w:spacing w:after="120"/>
              <w:ind w:left="1591" w:hanging="1450"/>
              <w:jc w:val="both"/>
              <w:rPr>
                <w:rFonts w:ascii="Open Sans" w:eastAsia="Times New Roman" w:hAnsi="Open Sans" w:cs="Open Sans"/>
                <w:color w:val="212529"/>
              </w:rPr>
            </w:pPr>
            <w:r>
              <w:rPr>
                <w:rFonts w:ascii="Open Sans" w:eastAsia="Times New Roman" w:hAnsi="Open Sans" w:cs="Open Sans"/>
                <w:color w:val="212529"/>
              </w:rPr>
              <w:tab/>
            </w:r>
            <w:r w:rsidR="001F5EF3">
              <w:rPr>
                <w:rFonts w:ascii="Open Sans" w:eastAsia="Times New Roman" w:hAnsi="Open Sans" w:cs="Open Sans"/>
                <w:color w:val="212529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212529"/>
              </w:rPr>
              <w:t xml:space="preserve">Short course: </w:t>
            </w: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To enhance a deeper and multi-sided understanding of the course content, some exercise materials, and possibly some hands-on experimentation should be available for the course attendees. Support in the form of </w:t>
            </w:r>
            <w:r w:rsidRPr="003E6853">
              <w:rPr>
                <w:rFonts w:ascii="Open Sans" w:hAnsi="Open Sans" w:cs="Open Sans"/>
                <w:color w:val="FF0000"/>
                <w:sz w:val="21"/>
                <w:szCs w:val="21"/>
                <w:shd w:val="clear" w:color="auto" w:fill="FFFFFF"/>
              </w:rPr>
              <w:t xml:space="preserve">a $5000 honorarium </w:t>
            </w: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>will be available for the Developers and Presenters of each accepted short course, as well as certification for the developer(s) and their team(s) in recognition of their contributions to IEEE-SPS Education.</w:t>
            </w:r>
          </w:p>
          <w:p w14:paraId="3E401CF9" w14:textId="77777777" w:rsidR="00D93E26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b/>
                <w:bCs/>
                <w:color w:val="212529"/>
              </w:rPr>
            </w:pPr>
          </w:p>
          <w:p w14:paraId="2D82737B" w14:textId="3CA4413E" w:rsidR="00CE72B8" w:rsidRPr="00D93E26" w:rsidRDefault="00CE72B8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b/>
                <w:bCs/>
                <w:color w:val="212529"/>
              </w:rPr>
            </w:pPr>
            <w:r w:rsidRPr="00D93E26">
              <w:rPr>
                <w:rFonts w:ascii="Open Sans" w:eastAsia="Times New Roman" w:hAnsi="Open Sans" w:cs="Open Sans"/>
                <w:b/>
                <w:bCs/>
                <w:color w:val="212529"/>
              </w:rPr>
              <w:t>Evaluation Criteria</w:t>
            </w:r>
          </w:p>
          <w:p w14:paraId="0C829AD8" w14:textId="77777777" w:rsidR="00D93E26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0095032A" w14:textId="097B0F1D" w:rsidR="00CE72B8" w:rsidRDefault="00CE72B8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CE72B8">
              <w:rPr>
                <w:rFonts w:ascii="Open Sans" w:eastAsia="Times New Roman" w:hAnsi="Open Sans" w:cs="Open Sans"/>
                <w:color w:val="212529"/>
              </w:rPr>
              <w:t>Proposals will be reviewed by the Tutorial Committee using the following criteria:</w:t>
            </w:r>
          </w:p>
          <w:p w14:paraId="50FF7951" w14:textId="77777777" w:rsidR="00D93E26" w:rsidRPr="00CE72B8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76EB6B20" w14:textId="3200EB0B" w:rsidR="00CE72B8" w:rsidRPr="00CE72B8" w:rsidRDefault="00CE72B8" w:rsidP="00395A2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6"/>
              </w:tabs>
              <w:spacing w:after="120"/>
              <w:ind w:left="1735" w:hanging="170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D93E26">
              <w:rPr>
                <w:rFonts w:ascii="Open Sans" w:eastAsia="Times New Roman" w:hAnsi="Open Sans" w:cs="Open Sans"/>
                <w:b/>
                <w:bCs/>
                <w:color w:val="212529"/>
              </w:rPr>
              <w:t>Timeliness of the proposal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: Importance of the topic in 202</w:t>
            </w:r>
            <w:r w:rsidR="00D93E26">
              <w:rPr>
                <w:rFonts w:ascii="Open Sans" w:eastAsia="Times New Roman" w:hAnsi="Open Sans" w:cs="Open Sans"/>
                <w:color w:val="212529"/>
              </w:rPr>
              <w:t>3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 and relevance to IEEE ICIP.</w:t>
            </w:r>
          </w:p>
          <w:p w14:paraId="4079934D" w14:textId="77777777" w:rsidR="00CE72B8" w:rsidRPr="00CE72B8" w:rsidRDefault="00CE72B8" w:rsidP="00395A2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6"/>
              </w:tabs>
              <w:spacing w:after="120"/>
              <w:ind w:left="1735" w:hanging="170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D93E26">
              <w:rPr>
                <w:rFonts w:ascii="Open Sans" w:eastAsia="Times New Roman" w:hAnsi="Open Sans" w:cs="Open Sans"/>
                <w:b/>
                <w:bCs/>
                <w:color w:val="212529"/>
              </w:rPr>
              <w:t>Quality of the proposal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: State-of-the art coverage of the topic, coherence, and experience of the speakers.</w:t>
            </w:r>
          </w:p>
          <w:p w14:paraId="1314C160" w14:textId="77777777" w:rsidR="00CE72B8" w:rsidRPr="00CE72B8" w:rsidRDefault="00CE72B8" w:rsidP="00395A2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6"/>
              </w:tabs>
              <w:spacing w:after="120"/>
              <w:ind w:left="1735" w:hanging="170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D93E26">
              <w:rPr>
                <w:rFonts w:ascii="Open Sans" w:eastAsia="Times New Roman" w:hAnsi="Open Sans" w:cs="Open Sans"/>
                <w:b/>
                <w:bCs/>
                <w:color w:val="212529"/>
              </w:rPr>
              <w:t>Spectrum of the proposal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: Topic is of broad interest to academia and/or industry, researchers and/or engineers.</w:t>
            </w:r>
          </w:p>
          <w:p w14:paraId="1E4B2F88" w14:textId="77777777" w:rsidR="00CE72B8" w:rsidRPr="00CE72B8" w:rsidRDefault="00CE72B8" w:rsidP="00395A2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16"/>
              </w:tabs>
              <w:spacing w:after="120"/>
              <w:ind w:left="1735" w:hanging="1701"/>
              <w:contextualSpacing w:val="0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D93E26">
              <w:rPr>
                <w:rFonts w:ascii="Open Sans" w:eastAsia="Times New Roman" w:hAnsi="Open Sans" w:cs="Open Sans"/>
                <w:b/>
                <w:bCs/>
                <w:color w:val="212529"/>
              </w:rPr>
              <w:t>Accessibility of presentation material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: Presentation can be understood by the broad IEEE ICIP audience including graduate students, practicing engineers, </w:t>
            </w:r>
            <w:proofErr w:type="gramStart"/>
            <w:r w:rsidRPr="00CE72B8">
              <w:rPr>
                <w:rFonts w:ascii="Open Sans" w:eastAsia="Times New Roman" w:hAnsi="Open Sans" w:cs="Open Sans"/>
                <w:color w:val="212529"/>
              </w:rPr>
              <w:t>researchers</w:t>
            </w:r>
            <w:proofErr w:type="gramEnd"/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 and professors.</w:t>
            </w:r>
          </w:p>
          <w:p w14:paraId="5AF5AFC0" w14:textId="4442859B" w:rsidR="00D93E26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470C61DA" w14:textId="77777777" w:rsidR="005A7D14" w:rsidRDefault="005A7D14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456B3BF6" w14:textId="6845DB29" w:rsidR="00CE72B8" w:rsidRPr="00D93E26" w:rsidRDefault="00CE72B8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b/>
                <w:bCs/>
                <w:color w:val="212529"/>
              </w:rPr>
            </w:pPr>
            <w:r w:rsidRPr="00D93E26">
              <w:rPr>
                <w:rFonts w:ascii="Open Sans" w:eastAsia="Times New Roman" w:hAnsi="Open Sans" w:cs="Open Sans"/>
                <w:b/>
                <w:bCs/>
                <w:color w:val="212529"/>
              </w:rPr>
              <w:lastRenderedPageBreak/>
              <w:t>Important Dates</w:t>
            </w:r>
          </w:p>
          <w:p w14:paraId="06686BD9" w14:textId="77777777" w:rsidR="00D93E26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3DE8381D" w14:textId="080A74C2" w:rsidR="00CE72B8" w:rsidRPr="00CE72B8" w:rsidRDefault="00CE72B8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Tutorial </w:t>
            </w:r>
            <w:r w:rsidR="00C279B1">
              <w:rPr>
                <w:rFonts w:ascii="Open Sans" w:eastAsia="Times New Roman" w:hAnsi="Open Sans" w:cs="Open Sans"/>
                <w:color w:val="212529"/>
              </w:rPr>
              <w:t xml:space="preserve">&amp; Short Course 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Proposals Deadline: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ab/>
            </w:r>
            <w:r w:rsidR="00C279B1">
              <w:rPr>
                <w:rFonts w:ascii="Open Sans" w:eastAsia="Times New Roman" w:hAnsi="Open Sans" w:cs="Open Sans"/>
                <w:color w:val="212529"/>
              </w:rPr>
              <w:tab/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January 1</w:t>
            </w:r>
            <w:r w:rsidR="000272C6">
              <w:rPr>
                <w:rFonts w:ascii="Open Sans" w:eastAsia="Times New Roman" w:hAnsi="Open Sans" w:cs="Open Sans"/>
                <w:color w:val="212529"/>
              </w:rPr>
              <w:t>1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, 202</w:t>
            </w:r>
            <w:r w:rsidR="000272C6">
              <w:rPr>
                <w:rFonts w:ascii="Open Sans" w:eastAsia="Times New Roman" w:hAnsi="Open Sans" w:cs="Open Sans"/>
                <w:color w:val="212529"/>
              </w:rPr>
              <w:t>3</w:t>
            </w:r>
          </w:p>
          <w:p w14:paraId="067CD286" w14:textId="77777777" w:rsidR="005A7D14" w:rsidRDefault="005A7D14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10BD9205" w14:textId="4112BA2B" w:rsidR="00CE72B8" w:rsidRPr="00CE72B8" w:rsidRDefault="00CE72B8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Tutorial </w:t>
            </w:r>
            <w:r w:rsidR="00C279B1">
              <w:rPr>
                <w:rFonts w:ascii="Open Sans" w:eastAsia="Times New Roman" w:hAnsi="Open Sans" w:cs="Open Sans"/>
                <w:color w:val="212529"/>
              </w:rPr>
              <w:t xml:space="preserve">&amp; Short Course 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Acceptance Notification: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ab/>
            </w:r>
            <w:r w:rsidR="00C279B1">
              <w:rPr>
                <w:rFonts w:ascii="Open Sans" w:eastAsia="Times New Roman" w:hAnsi="Open Sans" w:cs="Open Sans"/>
                <w:color w:val="212529"/>
              </w:rPr>
              <w:tab/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February </w:t>
            </w:r>
            <w:r w:rsidR="000272C6">
              <w:rPr>
                <w:rFonts w:ascii="Open Sans" w:eastAsia="Times New Roman" w:hAnsi="Open Sans" w:cs="Open Sans"/>
                <w:color w:val="212529"/>
              </w:rPr>
              <w:t>1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, 202</w:t>
            </w:r>
            <w:r w:rsidR="000272C6">
              <w:rPr>
                <w:rFonts w:ascii="Open Sans" w:eastAsia="Times New Roman" w:hAnsi="Open Sans" w:cs="Open Sans"/>
                <w:color w:val="212529"/>
              </w:rPr>
              <w:t>3</w:t>
            </w:r>
          </w:p>
          <w:p w14:paraId="25919AB5" w14:textId="5D4A9638" w:rsidR="00D93E26" w:rsidRDefault="00D93E2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1171CB19" w14:textId="55892F02" w:rsidR="0000036B" w:rsidRDefault="0000036B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5397895B" w14:textId="5465156D" w:rsidR="00CE72B8" w:rsidRPr="00D93E26" w:rsidRDefault="00CE72B8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b/>
                <w:bCs/>
                <w:color w:val="212529"/>
              </w:rPr>
            </w:pPr>
            <w:r w:rsidRPr="00D93E26">
              <w:rPr>
                <w:rFonts w:ascii="Open Sans" w:eastAsia="Times New Roman" w:hAnsi="Open Sans" w:cs="Open Sans"/>
                <w:b/>
                <w:bCs/>
                <w:color w:val="212529"/>
              </w:rPr>
              <w:t>Submission</w:t>
            </w:r>
          </w:p>
          <w:p w14:paraId="65C39B46" w14:textId="77777777" w:rsidR="0000036B" w:rsidRPr="0000036B" w:rsidRDefault="0000036B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FF0000"/>
              </w:rPr>
            </w:pPr>
          </w:p>
          <w:p w14:paraId="59EED643" w14:textId="6E108545" w:rsidR="004A547A" w:rsidRDefault="00CE72B8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Proposals for tutorials </w:t>
            </w:r>
            <w:r w:rsidR="001F5EF3">
              <w:rPr>
                <w:rFonts w:ascii="Open Sans" w:eastAsia="Times New Roman" w:hAnsi="Open Sans" w:cs="Open Sans"/>
                <w:color w:val="212529"/>
              </w:rPr>
              <w:t xml:space="preserve">and the short courses 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 xml:space="preserve">must be submitted </w:t>
            </w:r>
            <w:r w:rsidR="001F5EF3">
              <w:rPr>
                <w:rFonts w:ascii="Open Sans" w:eastAsia="Times New Roman" w:hAnsi="Open Sans" w:cs="Open Sans"/>
                <w:color w:val="212529"/>
              </w:rPr>
              <w:t xml:space="preserve">online to </w:t>
            </w:r>
            <w:r w:rsidR="001F5EF3" w:rsidRPr="001F5EF3">
              <w:rPr>
                <w:rFonts w:ascii="Open Sans" w:eastAsia="Times New Roman" w:hAnsi="Open Sans" w:cs="Open Sans"/>
                <w:color w:val="FF0000"/>
              </w:rPr>
              <w:t>the CMS</w:t>
            </w:r>
            <w:r w:rsidR="001F5EF3">
              <w:rPr>
                <w:rFonts w:ascii="Open Sans" w:eastAsia="Times New Roman" w:hAnsi="Open Sans" w:cs="Open Sans"/>
                <w:color w:val="212529"/>
              </w:rPr>
              <w:t xml:space="preserve"> </w:t>
            </w:r>
            <w:r w:rsidRPr="00CE72B8">
              <w:rPr>
                <w:rFonts w:ascii="Open Sans" w:eastAsia="Times New Roman" w:hAnsi="Open Sans" w:cs="Open Sans"/>
                <w:color w:val="212529"/>
              </w:rPr>
              <w:t>by the deadline.</w:t>
            </w:r>
          </w:p>
          <w:p w14:paraId="0860B5DE" w14:textId="7DA51C6B" w:rsidR="00395A22" w:rsidRDefault="00395A22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4240287C" w14:textId="77777777" w:rsidR="005A7D14" w:rsidRDefault="005A7D14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5060869A" w14:textId="778FFB09" w:rsidR="00395A22" w:rsidRPr="00395A22" w:rsidRDefault="001F5EF3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b/>
                <w:bCs/>
                <w:color w:val="212529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</w:rPr>
              <w:t>Inquiries</w:t>
            </w:r>
          </w:p>
          <w:p w14:paraId="6F59E8D8" w14:textId="77777777" w:rsidR="00395A22" w:rsidRDefault="00395A22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17E5DABD" w14:textId="4A0EDFF0" w:rsidR="00395A22" w:rsidRDefault="00395A22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  <w:r>
              <w:rPr>
                <w:rFonts w:ascii="Open Sans" w:eastAsia="Times New Roman" w:hAnsi="Open Sans" w:cs="Open Sans"/>
                <w:color w:val="212529"/>
              </w:rPr>
              <w:t xml:space="preserve">Do visit the conference website at </w:t>
            </w:r>
            <w:hyperlink r:id="rId7" w:history="1">
              <w:r w:rsidRPr="008817B1">
                <w:rPr>
                  <w:rStyle w:val="Hyperlink"/>
                  <w:rFonts w:ascii="Open Sans" w:eastAsia="Times New Roman" w:hAnsi="Open Sans" w:cs="Open Sans"/>
                </w:rPr>
                <w:t>https://2023.ieeeicip.org</w:t>
              </w:r>
            </w:hyperlink>
            <w:r>
              <w:rPr>
                <w:rFonts w:ascii="Open Sans" w:eastAsia="Times New Roman" w:hAnsi="Open Sans" w:cs="Open Sans"/>
                <w:color w:val="212529"/>
              </w:rPr>
              <w:t xml:space="preserve"> for more detail</w:t>
            </w:r>
            <w:r w:rsidR="002D7E3F">
              <w:rPr>
                <w:rFonts w:ascii="Open Sans" w:eastAsia="Times New Roman" w:hAnsi="Open Sans" w:cs="Open Sans"/>
                <w:color w:val="212529"/>
              </w:rPr>
              <w:t>s on the conference.</w:t>
            </w:r>
          </w:p>
          <w:p w14:paraId="37B1D0BB" w14:textId="77777777" w:rsidR="002D7E3F" w:rsidRDefault="002D7E3F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  <w:p w14:paraId="1B241FCB" w14:textId="2FC5495B" w:rsidR="000272C6" w:rsidRDefault="000272C6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0D6EFD"/>
                <w:u w:val="single"/>
              </w:rPr>
            </w:pPr>
            <w:r>
              <w:rPr>
                <w:rFonts w:ascii="Open Sans" w:eastAsia="Times New Roman" w:hAnsi="Open Sans" w:cs="Open Sans"/>
                <w:color w:val="212529"/>
              </w:rPr>
              <w:t>All i</w:t>
            </w:r>
            <w:r w:rsidRPr="00D61EC5">
              <w:rPr>
                <w:rFonts w:ascii="Open Sans" w:eastAsia="Times New Roman" w:hAnsi="Open Sans" w:cs="Open Sans"/>
                <w:color w:val="212529"/>
              </w:rPr>
              <w:t xml:space="preserve">nquiries should be sent via e-mail to the </w:t>
            </w:r>
            <w:r>
              <w:rPr>
                <w:rFonts w:ascii="Open Sans" w:eastAsia="Times New Roman" w:hAnsi="Open Sans" w:cs="Open Sans"/>
                <w:color w:val="212529"/>
              </w:rPr>
              <w:t>Tutorials</w:t>
            </w:r>
            <w:r w:rsidR="005A7D14">
              <w:rPr>
                <w:rFonts w:ascii="Open Sans" w:eastAsia="Times New Roman" w:hAnsi="Open Sans" w:cs="Open Sans"/>
                <w:color w:val="212529"/>
              </w:rPr>
              <w:t xml:space="preserve"> Co-</w:t>
            </w:r>
            <w:r w:rsidRPr="00D61EC5">
              <w:rPr>
                <w:rFonts w:ascii="Open Sans" w:eastAsia="Times New Roman" w:hAnsi="Open Sans" w:cs="Open Sans"/>
                <w:color w:val="212529"/>
              </w:rPr>
              <w:t>Chair</w:t>
            </w:r>
            <w:r>
              <w:rPr>
                <w:rFonts w:ascii="Open Sans" w:eastAsia="Times New Roman" w:hAnsi="Open Sans" w:cs="Open Sans"/>
                <w:color w:val="212529"/>
              </w:rPr>
              <w:t>s (Rajasvaran Logeswaran</w:t>
            </w:r>
            <w:r w:rsidRPr="00D61EC5">
              <w:rPr>
                <w:rFonts w:ascii="Open Sans" w:eastAsia="Times New Roman" w:hAnsi="Open Sans" w:cs="Open Sans"/>
                <w:color w:val="212529"/>
              </w:rPr>
              <w:t xml:space="preserve"> and </w:t>
            </w:r>
            <w:r>
              <w:rPr>
                <w:rFonts w:ascii="Open Sans" w:eastAsia="Times New Roman" w:hAnsi="Open Sans" w:cs="Open Sans"/>
                <w:color w:val="212529"/>
              </w:rPr>
              <w:t xml:space="preserve">Patrick Le </w:t>
            </w:r>
            <w:proofErr w:type="spellStart"/>
            <w:r>
              <w:rPr>
                <w:rFonts w:ascii="Open Sans" w:eastAsia="Times New Roman" w:hAnsi="Open Sans" w:cs="Open Sans"/>
                <w:color w:val="212529"/>
              </w:rPr>
              <w:t>Callet</w:t>
            </w:r>
            <w:proofErr w:type="spellEnd"/>
            <w:r>
              <w:rPr>
                <w:rFonts w:ascii="Open Sans" w:eastAsia="Times New Roman" w:hAnsi="Open Sans" w:cs="Open Sans"/>
                <w:color w:val="212529"/>
              </w:rPr>
              <w:t>)</w:t>
            </w:r>
            <w:r w:rsidRPr="00D61EC5">
              <w:rPr>
                <w:rFonts w:ascii="Open Sans" w:eastAsia="Times New Roman" w:hAnsi="Open Sans" w:cs="Open Sans"/>
                <w:color w:val="212529"/>
              </w:rPr>
              <w:t xml:space="preserve"> at </w:t>
            </w:r>
            <w:hyperlink r:id="rId8" w:history="1">
              <w:r w:rsidRPr="008817B1">
                <w:rPr>
                  <w:rStyle w:val="Hyperlink"/>
                  <w:rFonts w:ascii="Open Sans" w:eastAsia="Times New Roman" w:hAnsi="Open Sans" w:cs="Open Sans"/>
                </w:rPr>
                <w:t>tutorials@2023.ieeeicip.org</w:t>
              </w:r>
            </w:hyperlink>
            <w:r>
              <w:rPr>
                <w:rFonts w:ascii="Open Sans" w:eastAsia="Times New Roman" w:hAnsi="Open Sans" w:cs="Open Sans"/>
                <w:color w:val="0D6EFD"/>
                <w:u w:val="single"/>
              </w:rPr>
              <w:t>.</w:t>
            </w:r>
          </w:p>
          <w:p w14:paraId="7B3A1AA5" w14:textId="63C84114" w:rsidR="00C3015E" w:rsidRDefault="00C3015E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0D6EFD"/>
                <w:u w:val="single"/>
              </w:rPr>
            </w:pPr>
          </w:p>
          <w:p w14:paraId="147580F9" w14:textId="7CC5790C" w:rsidR="005A7D14" w:rsidRDefault="005A7D14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0D6EFD"/>
                <w:u w:val="single"/>
              </w:rPr>
            </w:pPr>
            <w:r w:rsidRPr="005A7D14">
              <w:rPr>
                <w:rFonts w:ascii="Open Sans" w:eastAsia="Times New Roman" w:hAnsi="Open Sans" w:cs="Open Sans"/>
              </w:rPr>
              <w:t xml:space="preserve">Specific inquiries relating to the short courses </w:t>
            </w:r>
            <w:r>
              <w:rPr>
                <w:rFonts w:ascii="Open Sans" w:eastAsia="Times New Roman" w:hAnsi="Open Sans" w:cs="Open Sans"/>
              </w:rPr>
              <w:t>c</w:t>
            </w:r>
            <w:r w:rsidRPr="005A7D14">
              <w:rPr>
                <w:rFonts w:ascii="Open Sans" w:eastAsia="Times New Roman" w:hAnsi="Open Sans" w:cs="Open Sans"/>
              </w:rPr>
              <w:t xml:space="preserve">ould be sent via email to </w:t>
            </w:r>
            <w:r w:rsidRPr="005A7D14">
              <w:rPr>
                <w:rFonts w:ascii="Open Sans" w:eastAsia="Times New Roman" w:hAnsi="Open Sans" w:cs="Open Sans"/>
                <w:color w:val="FF0000"/>
              </w:rPr>
              <w:t>IEEE SPS Education Board</w:t>
            </w:r>
            <w:r>
              <w:rPr>
                <w:rFonts w:ascii="Open Sans" w:eastAsia="Times New Roman" w:hAnsi="Open Sans" w:cs="Open Sans"/>
                <w:color w:val="0D6EFD"/>
                <w:u w:val="single"/>
              </w:rPr>
              <w:t>.</w:t>
            </w:r>
          </w:p>
          <w:p w14:paraId="4D0BDD09" w14:textId="53E45FC0" w:rsidR="00C3015E" w:rsidRDefault="00C3015E" w:rsidP="00D93E26">
            <w:pPr>
              <w:shd w:val="clear" w:color="auto" w:fill="FFFFFF"/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</w:tc>
      </w:tr>
      <w:tr w:rsidR="004A547A" w14:paraId="41B275F1" w14:textId="77777777" w:rsidTr="00FA500E">
        <w:tc>
          <w:tcPr>
            <w:tcW w:w="7000" w:type="dxa"/>
          </w:tcPr>
          <w:p w14:paraId="61F7CA25" w14:textId="41C8B673" w:rsidR="004A547A" w:rsidRDefault="004A547A" w:rsidP="00D93E26">
            <w:pPr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</w:tc>
        <w:tc>
          <w:tcPr>
            <w:tcW w:w="2016" w:type="dxa"/>
          </w:tcPr>
          <w:p w14:paraId="7A12E39A" w14:textId="2E9C93AB" w:rsidR="004A547A" w:rsidRDefault="004A547A" w:rsidP="00D93E26">
            <w:pPr>
              <w:jc w:val="both"/>
              <w:rPr>
                <w:rFonts w:ascii="Open Sans" w:eastAsia="Times New Roman" w:hAnsi="Open Sans" w:cs="Open Sans"/>
                <w:color w:val="212529"/>
              </w:rPr>
            </w:pPr>
          </w:p>
        </w:tc>
      </w:tr>
    </w:tbl>
    <w:p w14:paraId="0436BEF3" w14:textId="487B5D86" w:rsidR="004D7FC4" w:rsidRDefault="004D7FC4" w:rsidP="00D93E26">
      <w:pPr>
        <w:spacing w:after="0" w:line="240" w:lineRule="auto"/>
      </w:pPr>
    </w:p>
    <w:p w14:paraId="3FBFB3B3" w14:textId="779F9ECA" w:rsidR="00395A22" w:rsidRDefault="00395A22" w:rsidP="00D93E26">
      <w:pPr>
        <w:spacing w:after="0" w:line="240" w:lineRule="auto"/>
      </w:pPr>
    </w:p>
    <w:sectPr w:rsidR="00395A22" w:rsidSect="009F18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E453" w14:textId="77777777" w:rsidR="004431B0" w:rsidRDefault="004431B0" w:rsidP="00345EB2">
      <w:pPr>
        <w:spacing w:after="0" w:line="240" w:lineRule="auto"/>
      </w:pPr>
      <w:r>
        <w:separator/>
      </w:r>
    </w:p>
  </w:endnote>
  <w:endnote w:type="continuationSeparator" w:id="0">
    <w:p w14:paraId="7D4D9030" w14:textId="77777777" w:rsidR="004431B0" w:rsidRDefault="004431B0" w:rsidP="0034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1704" w14:textId="3A4346C9" w:rsidR="000272C6" w:rsidRPr="00395A22" w:rsidRDefault="00395A22" w:rsidP="00395A22">
    <w:pPr>
      <w:pStyle w:val="Heading1"/>
      <w:shd w:val="clear" w:color="auto" w:fill="0066CC"/>
      <w:spacing w:before="0" w:line="240" w:lineRule="auto"/>
      <w:rPr>
        <w:b/>
        <w:bCs/>
        <w:i/>
        <w:iCs/>
        <w:color w:val="FFFFFF" w:themeColor="background1"/>
        <w:sz w:val="10"/>
        <w:szCs w:val="10"/>
      </w:rPr>
    </w:pPr>
    <w:r w:rsidRPr="00395A22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ED3D10B" wp14:editId="5F076890">
          <wp:simplePos x="0" y="0"/>
          <wp:positionH relativeFrom="column">
            <wp:posOffset>4502150</wp:posOffset>
          </wp:positionH>
          <wp:positionV relativeFrom="paragraph">
            <wp:posOffset>87630</wp:posOffset>
          </wp:positionV>
          <wp:extent cx="1149350" cy="336550"/>
          <wp:effectExtent l="0" t="0" r="0" b="6350"/>
          <wp:wrapNone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A22">
      <w:rPr>
        <w:b/>
        <w:bCs/>
        <w:i/>
        <w:iCs/>
        <w:color w:val="FFFFFF" w:themeColor="background1"/>
        <w:sz w:val="10"/>
        <w:szCs w:val="10"/>
      </w:rPr>
      <w:br/>
    </w:r>
    <w:r>
      <w:rPr>
        <w:b/>
        <w:bCs/>
        <w:i/>
        <w:iCs/>
        <w:color w:val="FFFFFF" w:themeColor="background1"/>
        <w:sz w:val="24"/>
        <w:szCs w:val="24"/>
      </w:rPr>
      <w:t xml:space="preserve">  </w:t>
    </w:r>
    <w:r w:rsidRPr="00395A22">
      <w:rPr>
        <w:b/>
        <w:bCs/>
        <w:i/>
        <w:iCs/>
        <w:color w:val="FFFFFF" w:themeColor="background1"/>
        <w:sz w:val="24"/>
        <w:szCs w:val="24"/>
      </w:rPr>
      <w:t>2023 IEEE International Conference on Image Processing</w:t>
    </w:r>
    <w:r>
      <w:rPr>
        <w:b/>
        <w:bCs/>
        <w:i/>
        <w:iCs/>
        <w:color w:val="FFFFFF" w:themeColor="background1"/>
        <w:sz w:val="20"/>
        <w:szCs w:val="20"/>
      </w:rPr>
      <w:br/>
      <w:t xml:space="preserve">  Kuala Lumpur, Malaysia </w:t>
    </w:r>
    <w:r w:rsidRPr="00395A22">
      <w:rPr>
        <w:b/>
        <w:bCs/>
        <w:color w:val="FFFFFF" w:themeColor="background1"/>
        <w:sz w:val="20"/>
        <w:szCs w:val="20"/>
      </w:rPr>
      <w:t>|</w:t>
    </w:r>
    <w:r>
      <w:rPr>
        <w:b/>
        <w:bCs/>
        <w:i/>
        <w:iCs/>
        <w:color w:val="FFFFFF" w:themeColor="background1"/>
        <w:sz w:val="20"/>
        <w:szCs w:val="20"/>
      </w:rPr>
      <w:t xml:space="preserve"> 8-11 October 2023 </w:t>
    </w:r>
    <w:r w:rsidRPr="00395A22">
      <w:rPr>
        <w:b/>
        <w:bCs/>
        <w:color w:val="FFFFFF" w:themeColor="background1"/>
        <w:sz w:val="20"/>
        <w:szCs w:val="20"/>
      </w:rPr>
      <w:t>|</w:t>
    </w:r>
    <w:r w:rsidRPr="008A7626">
      <w:rPr>
        <w:b/>
        <w:bCs/>
        <w:i/>
        <w:iCs/>
        <w:color w:val="FFFFFF" w:themeColor="background1"/>
        <w:sz w:val="24"/>
        <w:szCs w:val="24"/>
      </w:rPr>
      <w:t xml:space="preserve"> https://2023.ieeeicip.org</w:t>
    </w:r>
    <w:r>
      <w:rPr>
        <w:b/>
        <w:bCs/>
        <w:i/>
        <w:iCs/>
        <w:color w:val="FFFFFF" w:themeColor="background1"/>
        <w:sz w:val="24"/>
        <w:szCs w:val="24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CBDB" w14:textId="449D3598" w:rsidR="008A7626" w:rsidRPr="00395A22" w:rsidRDefault="00395A22" w:rsidP="008A7626">
    <w:pPr>
      <w:pStyle w:val="Heading1"/>
      <w:shd w:val="clear" w:color="auto" w:fill="0066CC"/>
      <w:spacing w:before="0" w:line="240" w:lineRule="auto"/>
      <w:rPr>
        <w:b/>
        <w:bCs/>
        <w:i/>
        <w:iCs/>
        <w:color w:val="FFFFFF" w:themeColor="background1"/>
        <w:sz w:val="10"/>
        <w:szCs w:val="10"/>
      </w:rPr>
    </w:pPr>
    <w:r w:rsidRPr="00395A22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3023A6C" wp14:editId="46233D94">
          <wp:simplePos x="0" y="0"/>
          <wp:positionH relativeFrom="column">
            <wp:posOffset>4502150</wp:posOffset>
          </wp:positionH>
          <wp:positionV relativeFrom="paragraph">
            <wp:posOffset>87630</wp:posOffset>
          </wp:positionV>
          <wp:extent cx="1149350" cy="33655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A22">
      <w:rPr>
        <w:b/>
        <w:bCs/>
        <w:i/>
        <w:iCs/>
        <w:color w:val="FFFFFF" w:themeColor="background1"/>
        <w:sz w:val="10"/>
        <w:szCs w:val="10"/>
      </w:rPr>
      <w:br/>
    </w:r>
    <w:r>
      <w:rPr>
        <w:b/>
        <w:bCs/>
        <w:i/>
        <w:iCs/>
        <w:color w:val="FFFFFF" w:themeColor="background1"/>
        <w:sz w:val="24"/>
        <w:szCs w:val="24"/>
      </w:rPr>
      <w:t xml:space="preserve">  </w:t>
    </w:r>
    <w:r w:rsidR="008A7626" w:rsidRPr="00395A22">
      <w:rPr>
        <w:b/>
        <w:bCs/>
        <w:i/>
        <w:iCs/>
        <w:color w:val="FFFFFF" w:themeColor="background1"/>
        <w:sz w:val="24"/>
        <w:szCs w:val="24"/>
      </w:rPr>
      <w:t>2023 IEEE International Conference on Image Processing</w:t>
    </w:r>
    <w:r w:rsidR="008A7626">
      <w:rPr>
        <w:b/>
        <w:bCs/>
        <w:i/>
        <w:iCs/>
        <w:color w:val="FFFFFF" w:themeColor="background1"/>
        <w:sz w:val="20"/>
        <w:szCs w:val="20"/>
      </w:rPr>
      <w:br/>
    </w:r>
    <w:r>
      <w:rPr>
        <w:b/>
        <w:bCs/>
        <w:i/>
        <w:iCs/>
        <w:color w:val="FFFFFF" w:themeColor="background1"/>
        <w:sz w:val="20"/>
        <w:szCs w:val="20"/>
      </w:rPr>
      <w:t xml:space="preserve">  </w:t>
    </w:r>
    <w:r w:rsidR="008A7626">
      <w:rPr>
        <w:b/>
        <w:bCs/>
        <w:i/>
        <w:iCs/>
        <w:color w:val="FFFFFF" w:themeColor="background1"/>
        <w:sz w:val="20"/>
        <w:szCs w:val="20"/>
      </w:rPr>
      <w:t xml:space="preserve">Kuala Lumpur, Malaysia </w:t>
    </w:r>
    <w:r w:rsidR="008A7626" w:rsidRPr="00395A22">
      <w:rPr>
        <w:b/>
        <w:bCs/>
        <w:color w:val="FFFFFF" w:themeColor="background1"/>
        <w:sz w:val="20"/>
        <w:szCs w:val="20"/>
      </w:rPr>
      <w:t>|</w:t>
    </w:r>
    <w:r w:rsidR="008A7626">
      <w:rPr>
        <w:b/>
        <w:bCs/>
        <w:i/>
        <w:iCs/>
        <w:color w:val="FFFFFF" w:themeColor="background1"/>
        <w:sz w:val="20"/>
        <w:szCs w:val="20"/>
      </w:rPr>
      <w:t xml:space="preserve"> 8-11 October 2023 </w:t>
    </w:r>
    <w:r w:rsidR="008A7626" w:rsidRPr="00395A22">
      <w:rPr>
        <w:b/>
        <w:bCs/>
        <w:color w:val="FFFFFF" w:themeColor="background1"/>
        <w:sz w:val="20"/>
        <w:szCs w:val="20"/>
      </w:rPr>
      <w:t>|</w:t>
    </w:r>
    <w:r w:rsidR="008A7626" w:rsidRPr="008A7626">
      <w:rPr>
        <w:b/>
        <w:bCs/>
        <w:i/>
        <w:iCs/>
        <w:color w:val="FFFFFF" w:themeColor="background1"/>
        <w:sz w:val="24"/>
        <w:szCs w:val="24"/>
      </w:rPr>
      <w:t xml:space="preserve"> https://2023.ieeeicip.org</w:t>
    </w:r>
    <w:r>
      <w:rPr>
        <w:b/>
        <w:bCs/>
        <w:i/>
        <w:iCs/>
        <w:color w:val="FFFFFF" w:themeColor="background1"/>
        <w:sz w:val="24"/>
        <w:szCs w:val="24"/>
      </w:rPr>
      <w:br/>
    </w:r>
  </w:p>
  <w:p w14:paraId="2F09F64E" w14:textId="77777777" w:rsidR="008A7626" w:rsidRDefault="008A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9721" w14:textId="77777777" w:rsidR="004431B0" w:rsidRDefault="004431B0" w:rsidP="00345EB2">
      <w:pPr>
        <w:spacing w:after="0" w:line="240" w:lineRule="auto"/>
      </w:pPr>
      <w:r>
        <w:separator/>
      </w:r>
    </w:p>
  </w:footnote>
  <w:footnote w:type="continuationSeparator" w:id="0">
    <w:p w14:paraId="214F4D78" w14:textId="77777777" w:rsidR="004431B0" w:rsidRDefault="004431B0" w:rsidP="0034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F99A" w14:textId="42787AAE" w:rsidR="00395A22" w:rsidRDefault="00395A22" w:rsidP="00395A22">
    <w:pPr>
      <w:pStyle w:val="Header"/>
      <w:jc w:val="right"/>
    </w:pPr>
    <w:r>
      <w:rPr>
        <w:noProof/>
      </w:rPr>
      <w:drawing>
        <wp:inline distT="0" distB="0" distL="0" distR="0" wp14:anchorId="4574D1A2" wp14:editId="71218F73">
          <wp:extent cx="985381" cy="609600"/>
          <wp:effectExtent l="0" t="0" r="5715" b="0"/>
          <wp:docPr id="14" name="Picture 14" descr="IEEE ICIP 2023(Kuala Lumpur) - 30th IEEE Internationa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EEE ICIP 2023(Kuala Lumpur) - 30th IEEE Internationa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073" cy="61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15E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EB26" w14:textId="69946B20" w:rsidR="00D93E26" w:rsidRPr="00D93E26" w:rsidRDefault="00D93E26" w:rsidP="00D93E26">
    <w:pPr>
      <w:pStyle w:val="Header"/>
    </w:pPr>
    <w:r>
      <w:rPr>
        <w:noProof/>
      </w:rPr>
      <w:drawing>
        <wp:inline distT="0" distB="0" distL="0" distR="0" wp14:anchorId="7DDEA547" wp14:editId="56D19F9B">
          <wp:extent cx="5731510" cy="2099945"/>
          <wp:effectExtent l="0" t="0" r="254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007"/>
    <w:multiLevelType w:val="hybridMultilevel"/>
    <w:tmpl w:val="041E55B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790C"/>
    <w:multiLevelType w:val="hybridMultilevel"/>
    <w:tmpl w:val="036822E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57FF4"/>
    <w:multiLevelType w:val="multilevel"/>
    <w:tmpl w:val="2AB4B1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326E8"/>
    <w:multiLevelType w:val="hybridMultilevel"/>
    <w:tmpl w:val="8528B3C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28C4"/>
    <w:multiLevelType w:val="hybridMultilevel"/>
    <w:tmpl w:val="2EA2492C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356420532">
    <w:abstractNumId w:val="2"/>
  </w:num>
  <w:num w:numId="2" w16cid:durableId="1923174021">
    <w:abstractNumId w:val="4"/>
  </w:num>
  <w:num w:numId="3" w16cid:durableId="1458796728">
    <w:abstractNumId w:val="0"/>
  </w:num>
  <w:num w:numId="4" w16cid:durableId="1331328563">
    <w:abstractNumId w:val="3"/>
  </w:num>
  <w:num w:numId="5" w16cid:durableId="1889367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C4"/>
    <w:rsid w:val="0000036B"/>
    <w:rsid w:val="000272C6"/>
    <w:rsid w:val="000E3732"/>
    <w:rsid w:val="001F5EF3"/>
    <w:rsid w:val="00203E9D"/>
    <w:rsid w:val="002B3DC4"/>
    <w:rsid w:val="002D7E3F"/>
    <w:rsid w:val="00345EB2"/>
    <w:rsid w:val="00395A22"/>
    <w:rsid w:val="003E6853"/>
    <w:rsid w:val="004431B0"/>
    <w:rsid w:val="0046728B"/>
    <w:rsid w:val="00493326"/>
    <w:rsid w:val="004A547A"/>
    <w:rsid w:val="004A66CA"/>
    <w:rsid w:val="004D0AD1"/>
    <w:rsid w:val="004D7FC4"/>
    <w:rsid w:val="005A7D14"/>
    <w:rsid w:val="006104AF"/>
    <w:rsid w:val="00831108"/>
    <w:rsid w:val="008A7626"/>
    <w:rsid w:val="009F1844"/>
    <w:rsid w:val="00BF46F2"/>
    <w:rsid w:val="00C279B1"/>
    <w:rsid w:val="00C3015E"/>
    <w:rsid w:val="00C8510B"/>
    <w:rsid w:val="00CE72B8"/>
    <w:rsid w:val="00D61EC5"/>
    <w:rsid w:val="00D93E26"/>
    <w:rsid w:val="00F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F7C07"/>
  <w15:chartTrackingRefBased/>
  <w15:docId w15:val="{F58E1549-8EAC-4C77-9189-1E412B5A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D7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7F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FC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7F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7FC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D7FC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7F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7FC4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7F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47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A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B2"/>
  </w:style>
  <w:style w:type="paragraph" w:styleId="Footer">
    <w:name w:val="footer"/>
    <w:basedOn w:val="Normal"/>
    <w:link w:val="FooterChar"/>
    <w:uiPriority w:val="99"/>
    <w:unhideWhenUsed/>
    <w:rsid w:val="0034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B2"/>
  </w:style>
  <w:style w:type="character" w:customStyle="1" w:styleId="Heading1Char">
    <w:name w:val="Heading 1 Char"/>
    <w:basedOn w:val="DefaultParagraphFont"/>
    <w:link w:val="Heading1"/>
    <w:uiPriority w:val="9"/>
    <w:rsid w:val="00027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58">
                  <w:marLeft w:val="0"/>
                  <w:marRight w:val="0"/>
                  <w:marTop w:val="0"/>
                  <w:marBottom w:val="0"/>
                  <w:divBdr>
                    <w:top w:val="single" w:sz="6" w:space="0" w:color="0D6EFD"/>
                    <w:left w:val="single" w:sz="6" w:space="0" w:color="0D6EFD"/>
                    <w:bottom w:val="single" w:sz="6" w:space="0" w:color="0D6EFD"/>
                    <w:right w:val="single" w:sz="6" w:space="0" w:color="0D6EFD"/>
                  </w:divBdr>
                </w:div>
              </w:divsChild>
            </w:div>
          </w:divsChild>
        </w:div>
      </w:divsChild>
    </w:div>
    <w:div w:id="294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ials@2023.ieeeici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23.ieeeici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Lai Kuan</dc:creator>
  <cp:keywords/>
  <dc:description/>
  <cp:lastModifiedBy>R Logeswaran</cp:lastModifiedBy>
  <cp:revision>8</cp:revision>
  <cp:lastPrinted>2022-11-14T15:22:00Z</cp:lastPrinted>
  <dcterms:created xsi:type="dcterms:W3CDTF">2022-11-16T08:27:00Z</dcterms:created>
  <dcterms:modified xsi:type="dcterms:W3CDTF">2022-11-17T11:21:00Z</dcterms:modified>
</cp:coreProperties>
</file>